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B0" w:rsidRDefault="00AD18B0">
      <w:pPr>
        <w:pStyle w:val="ConsPlusNormal"/>
        <w:outlineLvl w:val="0"/>
      </w:pPr>
      <w:r>
        <w:t>Зарегистрировано в Минюсте России 29 октября 2021 г. N 65634</w:t>
      </w:r>
    </w:p>
    <w:p w:rsidR="00AD18B0" w:rsidRDefault="00AD1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8B0" w:rsidRDefault="00AD18B0">
      <w:pPr>
        <w:pStyle w:val="ConsPlusNormal"/>
      </w:pPr>
    </w:p>
    <w:p w:rsidR="00AD18B0" w:rsidRDefault="00AD18B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D18B0" w:rsidRDefault="00AD18B0">
      <w:pPr>
        <w:pStyle w:val="ConsPlusTitle"/>
        <w:jc w:val="center"/>
      </w:pPr>
    </w:p>
    <w:p w:rsidR="00AD18B0" w:rsidRDefault="00AD18B0">
      <w:pPr>
        <w:pStyle w:val="ConsPlusTitle"/>
        <w:jc w:val="center"/>
      </w:pPr>
      <w:r>
        <w:t>ПРИКАЗ</w:t>
      </w:r>
    </w:p>
    <w:p w:rsidR="00AD18B0" w:rsidRDefault="00AD18B0">
      <w:pPr>
        <w:pStyle w:val="ConsPlusTitle"/>
        <w:jc w:val="center"/>
      </w:pPr>
      <w:r>
        <w:t>от 23 сентября 2021 г. N 648</w:t>
      </w:r>
    </w:p>
    <w:p w:rsidR="00AD18B0" w:rsidRDefault="00AD18B0">
      <w:pPr>
        <w:pStyle w:val="ConsPlusTitle"/>
        <w:jc w:val="center"/>
      </w:pPr>
    </w:p>
    <w:p w:rsidR="00AD18B0" w:rsidRDefault="00AD18B0">
      <w:pPr>
        <w:pStyle w:val="ConsPlusTitle"/>
        <w:jc w:val="center"/>
      </w:pPr>
      <w:r>
        <w:t>ОБ УТВЕРЖДЕНИИ ВЕТЕРИНАРНЫХ ПРАВИЛ</w:t>
      </w:r>
    </w:p>
    <w:p w:rsidR="00AD18B0" w:rsidRDefault="00AD18B0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 ЛЕЧЕБНЫХ,</w:t>
      </w:r>
    </w:p>
    <w:p w:rsidR="00AD18B0" w:rsidRDefault="00AD18B0">
      <w:pPr>
        <w:pStyle w:val="ConsPlusTitle"/>
        <w:jc w:val="center"/>
      </w:pPr>
      <w:r>
        <w:t>ОГРАНИЧИТЕЛЬНЫХ И ИНЫХ МЕРОПРИЯТИЙ, УСТАНОВЛЕНИЯ И ОТМЕНЫ</w:t>
      </w:r>
    </w:p>
    <w:p w:rsidR="00AD18B0" w:rsidRDefault="00AD18B0">
      <w:pPr>
        <w:pStyle w:val="ConsPlusTitle"/>
        <w:jc w:val="center"/>
      </w:pPr>
      <w:r>
        <w:t>КАРАНТИНА И ИНЫХ ОГРАНИЧЕНИЙ, НАПРАВЛЕННЫХ НА ПРЕДОТВРАЩЕНИЕ</w:t>
      </w:r>
    </w:p>
    <w:p w:rsidR="00AD18B0" w:rsidRDefault="00AD18B0">
      <w:pPr>
        <w:pStyle w:val="ConsPlusTitle"/>
        <w:jc w:val="center"/>
      </w:pPr>
      <w:r>
        <w:t>РАСПРОСТРАНЕНИЯ И ЛИКВИДАЦИЮ ОЧАГОВ СИБИРСКОЙ ЯЗВЫ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Собрание законодательства Российской Федерации, 2015, N 29, ст. 4369) и </w:t>
      </w:r>
      <w:hyperlink r:id="rId6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Минсельхоза России от 14 августа 2017 г. N 403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язвы" (зарегистрирован Минюстом России 6 сентября 2017 г., регистрационный N 48093).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до 1 марта 2028 г.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jc w:val="right"/>
      </w:pPr>
      <w:r>
        <w:t>Министр</w:t>
      </w:r>
    </w:p>
    <w:p w:rsidR="00AD18B0" w:rsidRDefault="00AD18B0">
      <w:pPr>
        <w:pStyle w:val="ConsPlusNormal"/>
        <w:jc w:val="right"/>
      </w:pPr>
      <w:r>
        <w:t>Д.Н.ПАТРУШЕВ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jc w:val="right"/>
        <w:outlineLvl w:val="0"/>
      </w:pPr>
      <w:r>
        <w:t>Утверждены</w:t>
      </w:r>
    </w:p>
    <w:p w:rsidR="00AD18B0" w:rsidRDefault="00AD18B0">
      <w:pPr>
        <w:pStyle w:val="ConsPlusNormal"/>
        <w:jc w:val="right"/>
      </w:pPr>
      <w:r>
        <w:t>приказом Минсельхоза России</w:t>
      </w:r>
    </w:p>
    <w:p w:rsidR="00AD18B0" w:rsidRDefault="00AD18B0">
      <w:pPr>
        <w:pStyle w:val="ConsPlusNormal"/>
        <w:jc w:val="right"/>
      </w:pPr>
      <w:r>
        <w:t>от 23.09.2021 N 648</w:t>
      </w:r>
    </w:p>
    <w:p w:rsidR="00AD18B0" w:rsidRDefault="00AD18B0">
      <w:pPr>
        <w:pStyle w:val="ConsPlusNormal"/>
        <w:jc w:val="center"/>
      </w:pPr>
      <w:bookmarkStart w:id="0" w:name="_GoBack"/>
      <w:bookmarkEnd w:id="0"/>
    </w:p>
    <w:p w:rsidR="00AD18B0" w:rsidRDefault="00AD18B0">
      <w:pPr>
        <w:pStyle w:val="ConsPlusTitle"/>
        <w:jc w:val="center"/>
      </w:pPr>
      <w:bookmarkStart w:id="1" w:name="P31"/>
      <w:bookmarkEnd w:id="1"/>
      <w:r>
        <w:t>ВЕТЕРИНАРНЫЕ ПРАВИЛА</w:t>
      </w:r>
    </w:p>
    <w:p w:rsidR="00AD18B0" w:rsidRDefault="00AD18B0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 ЛЕЧЕБНЫХ,</w:t>
      </w:r>
    </w:p>
    <w:p w:rsidR="00AD18B0" w:rsidRDefault="00AD18B0">
      <w:pPr>
        <w:pStyle w:val="ConsPlusTitle"/>
        <w:jc w:val="center"/>
      </w:pPr>
      <w:r>
        <w:t>ОГРАНИЧИТЕЛЬНЫХ И ИНЫХ МЕРОПРИЯТИЙ, УСТАНОВЛЕНИЯ И ОТМЕНЫ</w:t>
      </w:r>
    </w:p>
    <w:p w:rsidR="00AD18B0" w:rsidRDefault="00AD18B0">
      <w:pPr>
        <w:pStyle w:val="ConsPlusTitle"/>
        <w:jc w:val="center"/>
      </w:pPr>
      <w:r>
        <w:t>КАРАНТИНА И ИНЫХ ОГРАНИЧЕНИЙ, НАПРАВЛЕННЫХ НА ПРЕДОТВРАЩЕНИЕ</w:t>
      </w:r>
    </w:p>
    <w:p w:rsidR="00AD18B0" w:rsidRDefault="00AD18B0">
      <w:pPr>
        <w:pStyle w:val="ConsPlusTitle"/>
        <w:jc w:val="center"/>
      </w:pPr>
      <w:r>
        <w:t>РАСПРОСТРАНЕНИЯ И ЛИКВИДАЦИЮ ОЧАГОВ СИБИРСКОЙ ЯЗВЫ</w:t>
      </w:r>
    </w:p>
    <w:p w:rsidR="00AD18B0" w:rsidRDefault="00AD18B0">
      <w:pPr>
        <w:pStyle w:val="ConsPlusNormal"/>
        <w:jc w:val="center"/>
      </w:pPr>
    </w:p>
    <w:p w:rsidR="00AD18B0" w:rsidRDefault="00AD18B0">
      <w:pPr>
        <w:pStyle w:val="ConsPlusTitle"/>
        <w:jc w:val="center"/>
        <w:outlineLvl w:val="1"/>
      </w:pPr>
      <w:r>
        <w:t>I. Область применения</w:t>
      </w:r>
    </w:p>
    <w:p w:rsidR="00AD18B0" w:rsidRDefault="00AD18B0">
      <w:pPr>
        <w:pStyle w:val="ConsPlusNormal"/>
        <w:jc w:val="center"/>
      </w:pPr>
    </w:p>
    <w:p w:rsidR="00AD18B0" w:rsidRDefault="00AD18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</w:t>
      </w:r>
      <w:r>
        <w:lastRenderedPageBreak/>
        <w:t>ограничений, направленных на предотвращение распространения и ликвидацию очагов сибирской язвы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>
        <w:t xml:space="preserve"> очагов сибирской язвы &lt;1&gt;.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>
        <w:t xml:space="preserve"> </w:t>
      </w:r>
      <w:proofErr w:type="gramStart"/>
      <w: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 xml:space="preserve">2. </w:t>
      </w:r>
      <w:proofErr w:type="gramStart"/>
      <w:r>
        <w:t>Правилами устанавливаются обязательные требования к организации и проведению мероприятий по ликвидации сибирской язвы,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</w:t>
      </w:r>
      <w:proofErr w:type="gramEnd"/>
      <w:r>
        <w:t xml:space="preserve">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к проведению мероприятий в отношении производственных объектов, находящихся в карантинной зоне.</w:t>
      </w:r>
    </w:p>
    <w:p w:rsidR="00AD18B0" w:rsidRDefault="00AD18B0">
      <w:pPr>
        <w:pStyle w:val="ConsPlusNormal"/>
        <w:jc w:val="center"/>
      </w:pPr>
    </w:p>
    <w:p w:rsidR="00AD18B0" w:rsidRDefault="00AD18B0">
      <w:pPr>
        <w:pStyle w:val="ConsPlusTitle"/>
        <w:jc w:val="center"/>
        <w:outlineLvl w:val="1"/>
      </w:pPr>
      <w:r>
        <w:t>II. Общая характеристика сибирской язвы</w:t>
      </w:r>
    </w:p>
    <w:p w:rsidR="00AD18B0" w:rsidRDefault="00AD18B0">
      <w:pPr>
        <w:pStyle w:val="ConsPlusNormal"/>
        <w:jc w:val="center"/>
      </w:pPr>
    </w:p>
    <w:p w:rsidR="00AD18B0" w:rsidRDefault="00AD18B0">
      <w:pPr>
        <w:pStyle w:val="ConsPlusNormal"/>
        <w:ind w:firstLine="540"/>
        <w:jc w:val="both"/>
      </w:pPr>
      <w:bookmarkStart w:id="2" w:name="P47"/>
      <w:bookmarkEnd w:id="2"/>
      <w:r>
        <w:t>3. Сибирская язва - особо опасная зоонозная инфекционная болезнь млекопитающих животных (далее - восприимчивые животные), протекающая в молниеносной, острой, подострой и хронической формах.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Молниеносное течение болезни характеризуется внезапным падежом восприимчивого животного без проявления клинических признаков, перечисленных в настоящем пункте.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Клиническими признаками острого и подострого течения болезни являются повышение температуры тела до 41 - 42 °C, сопровождающееся мышечной дрожью, учащением пульса и дыхания, беспокойством, угнетенным состоянием, отказом от корма, образованием на теле горячих припухлостей, отеками в области подгрудка, шеи, живота, а также коликами. Летальный исход при остром течении болезни наступает на 2 - 3 сутки.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Подострое течение болезни характеризуется клиническими признаками, указанными в </w:t>
      </w:r>
      <w:hyperlink w:anchor="P49" w:history="1">
        <w:r>
          <w:rPr>
            <w:color w:val="0000FF"/>
          </w:rPr>
          <w:t>абзаце третьем настоящего пункта</w:t>
        </w:r>
      </w:hyperlink>
      <w:r>
        <w:t>, длится 5 - 8 суток со дня проявления клинических признаков.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Клиническим признаком хронического течения болезни является исхудание больного восприимчивого животного. Хроническое течение болезни длится до 90 суток.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В состоянии агонии у восприимчивого животного отмечается выделение из естественных отверстий кровянистой пенистой жидкости.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lastRenderedPageBreak/>
        <w:t>Характерными патологоанатомическими изменениями при сибирской язве являются быстрое разложение трупа восприимчивого животного, отсутствие трупного окоченения, несвернувшаяся кровь в сосудах, кровянистые истечения, припухлости на коже, увеличение селезенки с размягчением ее пульпы, студенисто-геморрагические инфильтраты в области гортани, трахеи, на языке, поражение миндалин, геморрагический лимфаденит.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4. Возбудителем сибирской язвы является бактерия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anthracis</w:t>
      </w:r>
      <w:proofErr w:type="spellEnd"/>
      <w:r>
        <w:t xml:space="preserve">, семейства </w:t>
      </w:r>
      <w:proofErr w:type="spellStart"/>
      <w:r>
        <w:t>Bacillaceae</w:t>
      </w:r>
      <w:proofErr w:type="spellEnd"/>
      <w:r>
        <w:t xml:space="preserve"> рода </w:t>
      </w:r>
      <w:proofErr w:type="spellStart"/>
      <w:r>
        <w:t>Bacillus</w:t>
      </w:r>
      <w:proofErr w:type="spellEnd"/>
      <w:r>
        <w:t xml:space="preserve"> (спорообразующая палочка, аэроб, факультативный анаэроб) (далее - возбудитель). Возбудитель в организме больного восприимчивого животного существует в вегетативной (капсульной) форме, во внешней среде - в споровой форме.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Возбудитель в вегетативной форме сохраняет жизнеспособность при температуре минус 10 °C до 24 суток, в замороженном мясе при температуре минус 15 °C - до 15 суток, в соленом мясе - до 45 суток, в невскрытых трупах животных - до 7 суток. Возбудитель погибает при температуре 55 °C через 60 минут, при температуре 60 °C - через 15 минут.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>Возбудитель в споровой форме сохраняет жизнеспособность в почве до 50 и более лет, погибает под действием сухого жара при температуре 120 - 140 °C через 2 - 4 часа, при температуре 150 °C - через 60 минут, в автоклаве при температуре 110 °C - через 10 минут, в 5-процентном растворе формальдегида - через 45 минут, в 10-процентном растворе соляной кислоты - через 30 минут, в 10-процентном</w:t>
      </w:r>
      <w:proofErr w:type="gramEnd"/>
      <w:r>
        <w:t xml:space="preserve"> </w:t>
      </w:r>
      <w:proofErr w:type="gramStart"/>
      <w:r>
        <w:t>растворе</w:t>
      </w:r>
      <w:proofErr w:type="gramEnd"/>
      <w:r>
        <w:t xml:space="preserve"> хлорамина - через 14 часов, в осветленном растворе хлорной извести, содержащем 5% активного хлора, - через 60 минут.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нескольких часов до 20 суток.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восприимчивые животные.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6. Передача возбудителя осуществляется алиментарным, аспирационным и трансмиссивным путями. Факторами передачи возбудителя являются секреты и экскреты больных восприимчивых животных, трупы восприимчивых животных, продукты животного происхождения и продукты их переработки, а также другие объекты окружающей среды, контаминированные возбудителем, включая почву, являющуюся резервуаром возбудителя сибирской язвы.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Title"/>
        <w:jc w:val="center"/>
        <w:outlineLvl w:val="1"/>
      </w:pPr>
      <w:r>
        <w:t>III. Профилактические мероприятия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>7. В целях предотвращения возникновения и распространения сибирской язвы юридические лица, физические лица, в том числе,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>
        <w:t>госветслужбы</w:t>
      </w:r>
      <w:proofErr w:type="spellEnd"/>
      <w:r>
        <w:t>), восприимчивых животных для осмотра;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восприимчивых животных, а также обеспечить изоляцию трупов восприимчивых животных в том же помещении (месте), в котором они находились;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lastRenderedPageBreak/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сибирской язве в соответствии с Ветеринарными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</w:t>
      </w:r>
      <w:proofErr w:type="gramEnd"/>
      <w:r>
        <w:t>), с изменениями, внесенными приказом Минсельхоза России от 8 декабря 2020 г., N 735 (</w:t>
      </w:r>
      <w:proofErr w:type="gramStart"/>
      <w:r>
        <w:t>зарегистрирован</w:t>
      </w:r>
      <w:proofErr w:type="gramEnd"/>
      <w:r>
        <w:t xml:space="preserve"> Минюстом России 29 января 2021 г., регистрационный N 62284).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Для профилактики сибирской язвы специалистами </w:t>
      </w:r>
      <w:proofErr w:type="spellStart"/>
      <w:r>
        <w:t>госветслужбы</w:t>
      </w:r>
      <w:proofErr w:type="spellEnd"/>
      <w:r>
        <w:t xml:space="preserve"> проводится вакцинация восприимчивых животных, за исключением диких восприимчивых животных, находящихся в состоянии естественной свободы, вакцинами против сибирской язвы согласно инструкциям по их применению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&lt;3&gt;.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1" w:history="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2016, N 24, ст. 3529).</w:t>
      </w:r>
      <w:proofErr w:type="gramEnd"/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Title"/>
        <w:jc w:val="center"/>
        <w:outlineLvl w:val="1"/>
      </w:pPr>
      <w:r>
        <w:t>IV. Мероприятия при подозрении на сибирскую язву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>9. Основаниями для подозрения на сибирскую язву являются: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наличие у восприимчивых животных клинических признаков и (или) патологоанатомических изменений у трупов восприимчивых животных, характерных для сибирской язвы, перечисленных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Правил;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выявление сибирской язвы в хозяйстве, из которого ввезены восприимчивые животные, в течение 20 календарных дней после дня осуществления их ввоза;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искусственное осеменение восприимчивых животных спермой, полученной в хозяйстве, в котором выявлена сибирская язва в течение 20 календарных дней после дня искусственного осеменения.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10. При наличии оснований для подозрения на сибирскую язву владельцы восприимчивых животных обязаны: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сибирскую язву должностному лицу органа исполнительной власти субъекта Российской Федерации (на территории которого содержатся животные), осуществляющего переданные полномочия в области ветеринарии, или подведомственной ему организации;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патологического и (или) биологического материала от восприимчивых животных (далее - Пробы) и направлении </w:t>
      </w:r>
      <w:r>
        <w:lastRenderedPageBreak/>
        <w:t>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сибирскую язву &lt;4&gt; (далее - лаборатория);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24 февраля 2016 г., регистрационный N 41190).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восприимчивых животных с указанием количества павших восприимчивых животных, а также сведения о реализации живых восприимчивых животных и продуктов животноводства </w:t>
      </w:r>
      <w:proofErr w:type="gramStart"/>
      <w:r>
        <w:t>за</w:t>
      </w:r>
      <w:proofErr w:type="gramEnd"/>
      <w:r>
        <w:t xml:space="preserve"> последние 20 календарных дней.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11. До получения результатов диагностических исследований на сибирскую язву владельцы восприимчивых животных обязаны: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восприимчивых животных внутри хозяйства;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прекратить убой восприимчивых животных, а также вывоз продуктов животного происхождения;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прекратить заготовку кормов в местах нахождения восприимчивых животных, подозреваемых в заболевании сибирской язвой (далее - предполагаемый эпизоотический очаг), а также их вывоз;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вывоз инвентаря и иных материально-технических средств, с которыми имели контакт подозреваемые в заболевании восприимчивые животные;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восприимчивых животных, и специалистов </w:t>
      </w:r>
      <w:proofErr w:type="spellStart"/>
      <w:r>
        <w:t>госветслужбы</w:t>
      </w:r>
      <w:proofErr w:type="spellEnd"/>
      <w:r>
        <w:t>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оборудовать дезинфекционные барьеры (далее - </w:t>
      </w:r>
      <w:proofErr w:type="spellStart"/>
      <w:r>
        <w:t>дезбарьеры</w:t>
      </w:r>
      <w:proofErr w:type="spellEnd"/>
      <w:r>
        <w:t xml:space="preserve">) на входе (въезде) на территорию хозяйства, обеспечивать дезинфекционную обработку одежды и обуви персонала при выходе с территории хозяйства в соответствии с </w:t>
      </w:r>
      <w:hyperlink w:anchor="P214" w:history="1">
        <w:r>
          <w:rPr>
            <w:color w:val="0000FF"/>
          </w:rPr>
          <w:t>пунктом 38</w:t>
        </w:r>
      </w:hyperlink>
      <w:r>
        <w:t xml:space="preserve"> Правил;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оборудовать ограждение (в случае отсутствия ограды) территории хозяйства с одним входом (выходом), въездом (выездом);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12. Молоко, полученное от восприимчивых животных, контактирующих с подозреваемыми в заболевании сибирской язвой восприимчивыми животными, подлежит обеззараживанию в соответствии с </w:t>
      </w:r>
      <w:hyperlink w:anchor="P207" w:history="1">
        <w:r>
          <w:rPr>
            <w:color w:val="0000FF"/>
          </w:rPr>
          <w:t>абзацем вторым пункта 34</w:t>
        </w:r>
      </w:hyperlink>
      <w:r>
        <w:t xml:space="preserve"> Правил и используется внутри хозяйства.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Молоко, полученное от подозреваемых в заболевании восприимчивых животных сибирской язвой, подлежит уничтожению после обеззараживания в соответствии с </w:t>
      </w:r>
      <w:hyperlink w:anchor="P206" w:history="1">
        <w:r>
          <w:rPr>
            <w:color w:val="0000FF"/>
          </w:rPr>
          <w:t>абзацем первым пункта 34</w:t>
        </w:r>
      </w:hyperlink>
      <w:r>
        <w:t xml:space="preserve"> Правил.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5" w:name="P100"/>
      <w:bookmarkEnd w:id="5"/>
      <w:r>
        <w:lastRenderedPageBreak/>
        <w:t xml:space="preserve">13. </w:t>
      </w:r>
      <w:proofErr w:type="gramStart"/>
      <w:r>
        <w:t>При возникновении подозрения на сибирскую язву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</w:t>
      </w:r>
      <w:proofErr w:type="gramStart"/>
      <w:r>
        <w:t>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</w:t>
      </w:r>
      <w:proofErr w:type="gramEnd"/>
      <w:r>
        <w:t xml:space="preserve"> </w:t>
      </w:r>
      <w:proofErr w:type="gramStart"/>
      <w:r>
        <w:t>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сибирскую язву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провести отбор Проб от восприимчивых животных и их направление в лабораторию.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В случае невозможности проведения отбора Проб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>
        <w:t>госветслужбы</w:t>
      </w:r>
      <w:proofErr w:type="spellEnd"/>
      <w:r>
        <w:t>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14. </w:t>
      </w:r>
      <w:proofErr w:type="gramStart"/>
      <w:r>
        <w:t xml:space="preserve">Юридические лица и индивидуальные предприниматели, которые заключили </w:t>
      </w:r>
      <w:proofErr w:type="spellStart"/>
      <w:r>
        <w:t>охотхозяйственные</w:t>
      </w:r>
      <w:proofErr w:type="spellEnd"/>
      <w:r>
        <w:t xml:space="preserve">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</w:t>
      </w:r>
      <w:proofErr w:type="gramEnd"/>
      <w:r>
        <w:t xml:space="preserve"> Федерации" (Собрание законодательства Российской Федерации, 2009, N 30, ст. 3735; </w:t>
      </w:r>
      <w:proofErr w:type="gramStart"/>
      <w:r>
        <w:t>2020, N 52, ст. 8601),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при обнаружении в общедоступных охотничьих угодьях и на территориях особо охраняемых природных территорий (далее - ООПТ) регионального значения, федеральные государственные бюджетные учреждения, осуществляющие управление ООПТ федерального значения (далее - природоохранные учреждения), при обнаружении на ООПТ федерального значения</w:t>
      </w:r>
      <w:proofErr w:type="gramEnd"/>
      <w:r>
        <w:t xml:space="preserve">, </w:t>
      </w:r>
      <w:proofErr w:type="gramStart"/>
      <w:r>
        <w:t xml:space="preserve">при обнаружении диких восприимчивых животных с клиническими признаками, характерными для сибирской язвы, перечисленными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Правил, либо трупов диких восприимчивых животных с наличием признаков, характерных для сибирской язвы, перечисленных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Правил, должны: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сибирскую язву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lastRenderedPageBreak/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от диких восприимчивых животных и их направлении в лабораторию.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82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00" w:history="1">
        <w:r>
          <w:rPr>
            <w:color w:val="0000FF"/>
          </w:rPr>
          <w:t>13</w:t>
        </w:r>
      </w:hyperlink>
      <w:r>
        <w:t xml:space="preserve"> и </w:t>
      </w:r>
      <w:hyperlink w:anchor="P104" w:history="1">
        <w:r>
          <w:rPr>
            <w:color w:val="0000FF"/>
          </w:rPr>
          <w:t>14</w:t>
        </w:r>
      </w:hyperlink>
      <w:r>
        <w:t xml:space="preserve"> Правил, должно сообщить о подозрении на сибирскую язву руководителю указанного органа исполнительной власти субъекта Российской Федерации, который в случае угрозы распространения возбудителя сибирской язвы на территории иных субъектов</w:t>
      </w:r>
      <w:proofErr w:type="gramEnd"/>
      <w:r>
        <w:t xml:space="preserve">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а также в 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 (далее - Территориальное Управление </w:t>
      </w:r>
      <w:proofErr w:type="spellStart"/>
      <w:r>
        <w:t>Роспотребнадзора</w:t>
      </w:r>
      <w:proofErr w:type="spellEnd"/>
      <w:r>
        <w:t>) о подозрении на сибирскую язву.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сибирскую язву в течение 24 часов должен обеспечить направление специалистов </w:t>
      </w:r>
      <w:proofErr w:type="spellStart"/>
      <w:r>
        <w:t>госветслужбы</w:t>
      </w:r>
      <w:proofErr w:type="spellEnd"/>
      <w:r>
        <w:t xml:space="preserve"> в предполагаемый эпизоотический очаг, </w:t>
      </w:r>
      <w:proofErr w:type="gramStart"/>
      <w:r>
        <w:t>для</w:t>
      </w:r>
      <w:proofErr w:type="gramEnd"/>
      <w:r>
        <w:t>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клинического осмотра восприимчивых животных;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сибирской язвы, в том числе с реализованными (вывезенными) восприимчивыми животными и (или) полученной от них продукцией в течение не менее 20 календарных дней до получения информации о подозрении на сибирскую язву;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отбора Проб в соответствии с </w:t>
      </w:r>
      <w:hyperlink w:anchor="P117" w:history="1">
        <w:r>
          <w:rPr>
            <w:color w:val="0000FF"/>
          </w:rPr>
          <w:t>главой V</w:t>
        </w:r>
      </w:hyperlink>
      <w:r>
        <w:t xml:space="preserve"> Правил и их направления в лабораторию.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подведомственной ему организации, в течение 24 часов после получения информации, указанной в </w:t>
      </w:r>
      <w:hyperlink w:anchor="P82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00" w:history="1">
        <w:r>
          <w:rPr>
            <w:color w:val="0000FF"/>
          </w:rPr>
          <w:t>13</w:t>
        </w:r>
      </w:hyperlink>
      <w:r>
        <w:t xml:space="preserve"> и </w:t>
      </w:r>
      <w:hyperlink w:anchor="P104" w:history="1">
        <w:r>
          <w:rPr>
            <w:color w:val="0000FF"/>
          </w:rPr>
          <w:t>14</w:t>
        </w:r>
      </w:hyperlink>
      <w:r>
        <w:t xml:space="preserve"> Правил, должно: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проинформировать о подозрении на сибирскую язву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определить количество восприимчивых животных в хозяйствах, расположенных на территории указанного муниципального образования, места и порядок уничтожения трупов восприимчивых животных на территории указанного муниципального образования.</w:t>
      </w:r>
    </w:p>
    <w:p w:rsidR="00AD18B0" w:rsidRDefault="00AD18B0">
      <w:pPr>
        <w:pStyle w:val="ConsPlusNormal"/>
        <w:jc w:val="center"/>
      </w:pPr>
    </w:p>
    <w:p w:rsidR="00AD18B0" w:rsidRDefault="00AD18B0">
      <w:pPr>
        <w:pStyle w:val="ConsPlusTitle"/>
        <w:jc w:val="center"/>
        <w:outlineLvl w:val="1"/>
      </w:pPr>
      <w:bookmarkStart w:id="7" w:name="P117"/>
      <w:bookmarkEnd w:id="7"/>
      <w:r>
        <w:t>V. Диагностические мероприятия</w:t>
      </w:r>
    </w:p>
    <w:p w:rsidR="00AD18B0" w:rsidRDefault="00AD18B0">
      <w:pPr>
        <w:pStyle w:val="ConsPlusNormal"/>
        <w:jc w:val="center"/>
      </w:pPr>
    </w:p>
    <w:p w:rsidR="00AD18B0" w:rsidRDefault="00AD18B0">
      <w:pPr>
        <w:pStyle w:val="ConsPlusNormal"/>
        <w:ind w:firstLine="540"/>
        <w:jc w:val="both"/>
      </w:pPr>
      <w:r>
        <w:t xml:space="preserve">18. Отбор Проб специалистами </w:t>
      </w:r>
      <w:proofErr w:type="spellStart"/>
      <w:r>
        <w:t>госветслужбы</w:t>
      </w:r>
      <w:proofErr w:type="spellEnd"/>
      <w:r>
        <w:t xml:space="preserve"> проводится следующим образом: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1) от восприимчивых животных с клиническими признаками, перечисленными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Правил, должны отбираться: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пробы крови в объеме 20 мл с антикоагулянтом: этилендиаминтетрауксусной кислотой или с цитратом натрия в отношении 1:20 к объему крови;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lastRenderedPageBreak/>
        <w:t>истечения из носовой полости (при наличии) в объеме 2 - 5 мл;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2) от трупов восприимчивых животных должны отбираться ухо целиком со стороны, на которой лежит труп, кровь и мазки крови. Ухо перевязывается лигатурой у основания в двух местах и отрезается между лигатурами, делается 4 - 6 мазков-отпечатков крови, место разреза прижигается. При взятии проб крови из периферических сосудов место взятия крови предварительно дезинфицируется и после взятия прижигается. Кровь наносится на стекло толстым слоем и высушивается на воздухе без дополнительной фиксации. В случае полного разложения трупа восприимчивого животного отбирается трубчатая кость целиком.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Трупы мелких восприимчивых животных (до 10 килограмм включительно) должны направляться целиком.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При подозрении на сибирскую язву вскрытие трупов восприимчивых животных не допускается. Если подозрение на сибирскую язву возникло в процессе вскрытия трупа (разделки туш) вскрытие должно быть прекращено. Должны быть отобраны Пробы, указанные в </w:t>
      </w:r>
      <w:hyperlink w:anchor="P123" w:history="1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До получения результатов лабораторного исследования трупы должны оставаться на месте падежа (убоя) в условиях, обеспечивающих недопущение контакта с животными и людьми, не являющимися специалистами </w:t>
      </w:r>
      <w:proofErr w:type="spellStart"/>
      <w:r>
        <w:t>госветслужбы</w:t>
      </w:r>
      <w:proofErr w:type="spellEnd"/>
      <w:r>
        <w:t xml:space="preserve"> (далее - место изоляция).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При невозможности отбора Проб в количестве, указанном в настоящем пункте, Пробы должны отбираться в максимально возможном количестве, необходимом для проведения лабораторных исследований.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19. Упаковка и транспортирование Проб должны обеспечивать их сохранность и пригодность для исследований в течение срока транспортировки. Доставка Проб в лабораторию должна осуществляться специалистом </w:t>
      </w:r>
      <w:proofErr w:type="spellStart"/>
      <w:r>
        <w:t>госветслужбы</w:t>
      </w:r>
      <w:proofErr w:type="spellEnd"/>
      <w:r>
        <w:t xml:space="preserve"> в течение 24 часов с момента отбора Проб.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Ухо, трубчатая кость заворачиваются в ткань или марлю, пропитанную 3-процентным раствором фенола, и помещаются в герметичный контейнер.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Пробы охлаждаются, а на период транспортирования помещаются в термос со льдом или иным охладителем.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Утечка (рассеивание) Проб во внешнюю среду не допускается.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Контейнеры, емкости с Пробами должны быть упакованы и опечатаны.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 xml:space="preserve">В сопроводительном письме к Пробам должны быть указаны вид восприимчивого животного, дата, время отбора проб, дата последней вакцинации против сибирской язвы, номер серии использованной вакцины, адрес места отбора Проб и (или) указание географических координат в пределах места отбора проб, перечень Проб, основания для подозрения на сибирскую язву, адрес и телефон, а также адрес электронной почты (при наличии) специалиста </w:t>
      </w:r>
      <w:proofErr w:type="spellStart"/>
      <w:r>
        <w:t>госветслужбы</w:t>
      </w:r>
      <w:proofErr w:type="spellEnd"/>
      <w:r>
        <w:t>, осуществившего</w:t>
      </w:r>
      <w:proofErr w:type="gramEnd"/>
      <w:r>
        <w:t xml:space="preserve"> отбор Проб.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20. Лабораторные исследования Проб должны проводиться с использованием следующих методов: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световой микроскопии и (или) флюоресцирующих антител;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и (или) бактериологического (</w:t>
      </w:r>
      <w:proofErr w:type="spellStart"/>
      <w:r>
        <w:t>культурального</w:t>
      </w:r>
      <w:proofErr w:type="spellEnd"/>
      <w:r>
        <w:t>) метода исследований;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и (или) биологического метода исследований;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и (или) полимеразной цепной реакции;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lastRenderedPageBreak/>
        <w:t xml:space="preserve">и (или) реакции преципитации по </w:t>
      </w:r>
      <w:proofErr w:type="spellStart"/>
      <w:r>
        <w:t>Асколи</w:t>
      </w:r>
      <w:proofErr w:type="spellEnd"/>
      <w:r>
        <w:t>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21. Диагноз считается установленным в случае выделения и идентификации возбудителя и (или) обнаружения его генетического материала и (или) антигена возбудителя.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9" w:name="P141"/>
      <w:bookmarkEnd w:id="9"/>
      <w:r>
        <w:t xml:space="preserve">22. Руководитель лаборатории в течение 12 часов после получения результатов лабораторных исследований на сибирскую язву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>
        <w:t>госветслужбы</w:t>
      </w:r>
      <w:proofErr w:type="spellEnd"/>
      <w:r>
        <w:t>, направившего Пробы на исследования, о полученных результатах.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сибирскую язву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>
        <w:t xml:space="preserve">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сибирскую язву должен направить в письменной форме информацию о возникновении сибирской язвы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</w:t>
      </w:r>
      <w:proofErr w:type="gramEnd"/>
      <w:r>
        <w:t xml:space="preserve"> </w:t>
      </w:r>
      <w:proofErr w:type="gramStart"/>
      <w:r>
        <w:t xml:space="preserve">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Территориальное Управление </w:t>
      </w:r>
      <w:proofErr w:type="spellStart"/>
      <w:r>
        <w:t>Роспотребнадзора</w:t>
      </w:r>
      <w:proofErr w:type="spellEnd"/>
      <w:r>
        <w:t>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</w:t>
      </w:r>
      <w:proofErr w:type="gramEnd"/>
      <w:r>
        <w:t xml:space="preserve">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При установлении диагноза на сибирскую язву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которого расположен соответствующий объект), осуществляющего переданные полномочия в области ветеринарии, или подведомственной ему организации и со специальной противоэпизоотической комиссией соответствующего субъекта Российской Федерации &lt;5&gt; по вопросам осуществления на подведомственных объектах мероприятий, предусмотренных Правилами.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случае если в результате проведенных лабораторных исследований диагноз на сибирскую язву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</w:t>
      </w:r>
      <w:r>
        <w:lastRenderedPageBreak/>
        <w:t>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</w:t>
      </w:r>
      <w:proofErr w:type="gramEnd"/>
      <w:r>
        <w:t xml:space="preserve">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поступили с объекта, подведомственного указанным органам.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на сибирскую язву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  <w:proofErr w:type="gramEnd"/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Title"/>
        <w:jc w:val="center"/>
        <w:outlineLvl w:val="1"/>
      </w:pPr>
      <w:r>
        <w:t>VI. Установление карантина, ограничительные, лечебные и иные</w:t>
      </w:r>
    </w:p>
    <w:p w:rsidR="00AD18B0" w:rsidRDefault="00AD18B0">
      <w:pPr>
        <w:pStyle w:val="ConsPlusTitle"/>
        <w:jc w:val="center"/>
      </w:pPr>
      <w:r>
        <w:t xml:space="preserve">мероприятия, направленные на ликвидацию очагов </w:t>
      </w:r>
      <w:proofErr w:type="gramStart"/>
      <w:r>
        <w:t>сибирской</w:t>
      </w:r>
      <w:proofErr w:type="gramEnd"/>
    </w:p>
    <w:p w:rsidR="00AD18B0" w:rsidRDefault="00AD18B0">
      <w:pPr>
        <w:pStyle w:val="ConsPlusTitle"/>
        <w:jc w:val="center"/>
      </w:pPr>
      <w:r>
        <w:t>язвы, а также на предотвращение ее распространения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>27.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сибирскую язву в течение 24 часов с момента установления диагноза на сибирскую язву должен: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сибирскую</w:t>
      </w:r>
      <w:proofErr w:type="gramEnd"/>
      <w:r>
        <w:t xml:space="preserve"> язву на объектах, подведомственных указанным органам;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 </w:t>
      </w:r>
      <w:proofErr w:type="gramStart"/>
      <w:r>
        <w:t>В случае установления диагноза на сибирскую язву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</w:t>
      </w:r>
      <w:proofErr w:type="gramEnd"/>
      <w:r>
        <w:t xml:space="preserve"> предложений должностных лиц указанных органов, представленных не позднее 12 часов с момента получения ими информации об установлении диагноза на сибирскую язву в соответствии с </w:t>
      </w:r>
      <w:hyperlink w:anchor="P141" w:history="1">
        <w:r>
          <w:rPr>
            <w:color w:val="0000FF"/>
          </w:rPr>
          <w:t>пунктом 22</w:t>
        </w:r>
      </w:hyperlink>
      <w:r>
        <w:t xml:space="preserve"> Правил;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lastRenderedPageBreak/>
        <w:t xml:space="preserve">разработать и утвердить план мероприятий по ликвидации эпизоотического очага сибирской язвы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 </w:t>
      </w:r>
      <w:proofErr w:type="gramStart"/>
      <w:r>
        <w:t>В случае установления диагноза на сибирскую язву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сибирской язвы и предотвращению распространения возбудителя осуществляется с</w:t>
      </w:r>
      <w:proofErr w:type="gramEnd"/>
      <w:r>
        <w:t xml:space="preserve"> учетом предложений должностных лиц указанных органов, представленных не позднее 12 часов с момента получения информации об установлении диагноза на сибирскую язву в соответствии с </w:t>
      </w:r>
      <w:hyperlink w:anchor="P141" w:history="1">
        <w:r>
          <w:rPr>
            <w:color w:val="0000FF"/>
          </w:rPr>
          <w:t>пунктом 22</w:t>
        </w:r>
      </w:hyperlink>
      <w:r>
        <w:t xml:space="preserve"> Правил.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28.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29.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>территория вокруг эпизоотического очага, радиус которой составляет от 2 км до 3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территория, прилегающая к неблагополучному пункту, радиус которой составляет от 5 до 30 км от границ неблагополучного пункта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на указанной территории (далее - угрожаемая зона).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 xml:space="preserve">30. </w:t>
      </w:r>
      <w:proofErr w:type="gramStart"/>
      <w:r>
        <w:t xml:space="preserve">Территории свиноводческих хозяйств, имеющих </w:t>
      </w:r>
      <w:proofErr w:type="spellStart"/>
      <w:r>
        <w:t>зоосанитарный</w:t>
      </w:r>
      <w:proofErr w:type="spellEnd"/>
      <w:r>
        <w:t xml:space="preserve"> статус, соответствующий </w:t>
      </w:r>
      <w:proofErr w:type="spellStart"/>
      <w:r>
        <w:t>компартментам</w:t>
      </w:r>
      <w:proofErr w:type="spellEnd"/>
      <w:r>
        <w:t xml:space="preserve"> III или IV, исключаются из неблагополучного пункта и угрожаемой зоны в случае, если на день принятия решения об установлении ограничительных мероприятий (карантина) в указанных хозяйствах не выявлено несоответствия хозяйства хотя бы одному из критериев </w:t>
      </w:r>
      <w:proofErr w:type="spellStart"/>
      <w:r>
        <w:t>компартментализации</w:t>
      </w:r>
      <w:proofErr w:type="spellEnd"/>
      <w:r>
        <w:t xml:space="preserve">, указанных в </w:t>
      </w:r>
      <w:hyperlink r:id="rId15" w:history="1">
        <w:r>
          <w:rPr>
            <w:color w:val="0000FF"/>
          </w:rPr>
          <w:t>Правилах</w:t>
        </w:r>
      </w:hyperlink>
      <w:r>
        <w:t xml:space="preserve">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</w:t>
      </w:r>
      <w:proofErr w:type="gramEnd"/>
      <w:r>
        <w:t xml:space="preserve"> </w:t>
      </w:r>
      <w:proofErr w:type="gramStart"/>
      <w:r>
        <w:t>продукции свиноводства, утвержденных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 г., регистрационный N 29378), от 15 октября 2013 г. N 378 (зарегистрирован Минюстом России 7 ноября 2013 г</w:t>
      </w:r>
      <w:proofErr w:type="gramEnd"/>
      <w:r>
        <w:t>., регистрационный N 30324), от 19 октября 2016 г. N 461 (зарегистрирован Минюстом России 8 декабря 2016 г., регистрационный N 44620), от 17 августа 2020 г. N 487 (зарегистрирован Минюстом России 20 ноября 2020 г., регистрационный N 61020).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</w:t>
      </w:r>
      <w:r>
        <w:lastRenderedPageBreak/>
        <w:t>ветеринарии, должно проинформировать население и главу муниципального образования о возникновении эпизоотического очага.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угрожаемой зоне.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33. В эпизоотическом очаге: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а) запрещается: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>
        <w:t>госветслужбы</w:t>
      </w:r>
      <w:proofErr w:type="spellEnd"/>
      <w: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перемещение и перегруппировка восприимчивых животных;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ввод (ввоз), вывод (вывоз) восприимчивых животных;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убой восприимчивых животных с целью получения продуктов убоя;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вывоз продуктов убоя восприимчивых животных и молока;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заготовка и вывоз кормов;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сбор, обработка, хранение, вывоз и использование спермы, яйцеклеток и эмбрионов для искусственного осеменения восприимчивых животных;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вскрытие трупов и снятие шкур с павших восприимчивых животных;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проведение хирургических операций (за исключением оказания хирургической помощи восприимчивым животным, необходимой для спасения их жизней);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охота на диких восприимчивых животных, отнесенных к охотничьим ресурсам &lt;6&gt;, за исключением охоты в целях регулирования численности охотничьих ресурсов &lt;7&gt;;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>б) осуществляется: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клинический осмотр и термометрия восприимчивых животных, за исключением диких восприимчивых животных, находящихся в состоянии естественной свободы;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вакцинация овец, коз, крупного рогатого скота, оленей, верблюдов, лошадей, ослов, свиней и пушных зверей, у которых отсутствуют клинические признаки, характерные для сибирской язвы, перечисленные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Правил, (за исключением диких восприимчивых животных, находящихся в состоянии естественной свободы) против сибирской язвы вакцинами против сибирской язвы согласно инструкциям по их применению;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изолированное содержание и лечение больных сибирской язвой восприимчивых животных </w:t>
      </w:r>
      <w:proofErr w:type="spellStart"/>
      <w:r>
        <w:t>противосибиреязвенным</w:t>
      </w:r>
      <w:proofErr w:type="spellEnd"/>
      <w:r>
        <w:t xml:space="preserve"> глобулином, </w:t>
      </w:r>
      <w:proofErr w:type="spellStart"/>
      <w:r>
        <w:t>противосибиреязвенной</w:t>
      </w:r>
      <w:proofErr w:type="spellEnd"/>
      <w:r>
        <w:t xml:space="preserve"> сывороткой и иными лекарственными препаратами для ветеринарного применения согласно инструкциям по их применению;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изъятие продуктов животноводства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изъятия животных и (или)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 мая 2006 г. N 310 (Собрание законодательства Российской Федерации, 2006, N 23, ст. 2502; </w:t>
      </w:r>
      <w:proofErr w:type="gramStart"/>
      <w:r>
        <w:t>2021, N 3, ст. 597), в течение 7 календарных дней с даты принятия решения об установлении ограничительных мероприятий (карантина) на территории субъекта Российской Федерации.</w:t>
      </w:r>
      <w:proofErr w:type="gramEnd"/>
      <w:r>
        <w:t xml:space="preserve"> Уничтожение изъятых продуктов животноводства должно осуществляться на территории эпизоотического очага;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вакцинация овец, коз, крупного рогатого скота, оленей, верблюдов, лошадей, ослов, свиней и пушных зверей, подвергнутых лечению от сибирской язвы, через 14 календарных дней после выздоровления вакцинами против сибирской язвы согласно инструкциям по их применению;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обеспечение смены одежды, обуви при входе на территорию и выходе с территории эпизоотического очага, а также дезинфекционная обработка одежды и обуви в соответствии с </w:t>
      </w:r>
      <w:hyperlink w:anchor="P214" w:history="1">
        <w:r>
          <w:rPr>
            <w:color w:val="0000FF"/>
          </w:rPr>
          <w:t>пунктом 38</w:t>
        </w:r>
      </w:hyperlink>
      <w:r>
        <w:t xml:space="preserve"> Правил;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</w:t>
      </w:r>
      <w:proofErr w:type="gramStart"/>
      <w:r>
        <w:t>дств пр</w:t>
      </w:r>
      <w:proofErr w:type="gramEnd"/>
      <w:r>
        <w:t xml:space="preserve">и их выезде с территории эпизоотического очага в соответствии с </w:t>
      </w:r>
      <w:hyperlink w:anchor="P214" w:history="1">
        <w:r>
          <w:rPr>
            <w:color w:val="0000FF"/>
          </w:rPr>
          <w:t>пунктом 38</w:t>
        </w:r>
      </w:hyperlink>
      <w:r>
        <w:t xml:space="preserve"> Правил;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предоставление оборудования дезинфекционных ковриков на входе (выходе) и </w:t>
      </w:r>
      <w:proofErr w:type="spellStart"/>
      <w:r>
        <w:t>дезбарьеров</w:t>
      </w:r>
      <w:proofErr w:type="spellEnd"/>
      <w:r>
        <w:t xml:space="preserve"> на въезде (выезде) на территорию (с территории) эпизоотического очага;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животных без владельцев &lt;8&gt;;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 xml:space="preserve">дератизация и дезинсекция помещений для содержания восприимчивых животных, помещений для приготовления и хранения кормов </w:t>
      </w:r>
      <w:proofErr w:type="spellStart"/>
      <w:r>
        <w:t>родентицидными</w:t>
      </w:r>
      <w:proofErr w:type="spellEnd"/>
      <w:r>
        <w:t>, инсектицидными препаратами согласно инструкциям по их применению;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диких восприимчивых животных, отнесенных к охотничьим ресурсам, путем регулирования их численности &lt;9&gt;.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D18B0" w:rsidRDefault="00AD18B0">
      <w:pPr>
        <w:pStyle w:val="ConsPlusNormal"/>
        <w:ind w:firstLine="540"/>
        <w:jc w:val="both"/>
      </w:pPr>
    </w:p>
    <w:p w:rsidR="00AD18B0" w:rsidRDefault="00AD18B0">
      <w:pPr>
        <w:pStyle w:val="ConsPlusNormal"/>
        <w:ind w:firstLine="540"/>
        <w:jc w:val="both"/>
      </w:pPr>
      <w:r>
        <w:t xml:space="preserve">Лица, имеющие на руках, лице и других открытых участках тела царапины, ссадины, ранения </w:t>
      </w:r>
      <w:r>
        <w:lastRenderedPageBreak/>
        <w:t>или иные повреждения кожи, к уходу за изолированными восприимчивыми животными, уборке трупов восприимчивых животных, очистке и дезинфекции помещений и других объектов, с которыми контактировали изолированные либо павшие восприимчивые животные, не допускаются.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12" w:name="P206"/>
      <w:bookmarkEnd w:id="12"/>
      <w:r>
        <w:t>34. Молоко, полученное от больных восприимчивых животных, подлежит уничтожению после обеззараживания путем добавления хлорной извести, содержащей не менее 25% активного хлора, из расчета 1 кг на 20 литров молока и выдержки в течение 6 часов.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 xml:space="preserve">Молоко, полученное от восприимчивых животных, у которых отсутствуют клинические признаки, характерные для сибирской язвы, перечисленные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Правил, а также от восприимчивых животных, вакцинированных против сибирской язвы, подлежит кипячению в течение 5 минут и скармливанию животным в эпизоотическом очаге или уничтожению.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Трупы восприимчивых животных, павших от сибирской язвы, продукты животного происхождения, полученные от больных животных, и продукты их переработки, отходы, полученные при убое больных восприимчивых животных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21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Навоз, корма и подстилка, находящиеся в одном помещении с больными восприимчивыми животными, уничтожаются методом сжигания. Навозная жижа подвергается обеззараживанию хлорной известью, содержащей не менее 25% активного хлора, из расчета 1 кг извести на 20 л навозной жижи или другими дезинфицирующими растворами с высокой </w:t>
      </w:r>
      <w:proofErr w:type="spellStart"/>
      <w:r>
        <w:t>спороцидной</w:t>
      </w:r>
      <w:proofErr w:type="spellEnd"/>
      <w:r>
        <w:t xml:space="preserve"> активностью в отношении возбудителя согласно инструкциям по их применению.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36. Почва на месте падежа восприимчивого животного орошается раствором хлорной извести, содержащим 5% активного хлора, из расчета 10 л/м</w:t>
      </w:r>
      <w:proofErr w:type="gramStart"/>
      <w:r>
        <w:rPr>
          <w:vertAlign w:val="superscript"/>
        </w:rPr>
        <w:t>2</w:t>
      </w:r>
      <w:proofErr w:type="gramEnd"/>
      <w:r>
        <w:t>. Затем почва перекапывается на глубину не менее 25 см, перемешивается с сухой хлорной известью, содержащей не менее 25% активного хлора, из расчета на 3 части почвы 1 часть хлорной извести и увлажняется водой.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неблагополучного пункта, круглосуточных контрольно-пропускных постов, оборудованных временными </w:t>
      </w:r>
      <w:proofErr w:type="spellStart"/>
      <w:r>
        <w:t>дезбарьерами</w:t>
      </w:r>
      <w:proofErr w:type="spellEnd"/>
      <w:r>
        <w:t xml:space="preserve">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в соответствии с </w:t>
      </w:r>
      <w:hyperlink w:anchor="P170" w:history="1">
        <w:r>
          <w:rPr>
            <w:color w:val="0000FF"/>
          </w:rPr>
          <w:t>пунктом 33</w:t>
        </w:r>
      </w:hyperlink>
      <w:r>
        <w:t xml:space="preserve"> Правил, с круглосуточным дежурством и привлечением</w:t>
      </w:r>
      <w:proofErr w:type="gramEnd"/>
      <w:r>
        <w:t xml:space="preserve"> сотрудников полиции в соответствии с положениями </w:t>
      </w:r>
      <w:hyperlink r:id="rId22" w:history="1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2021, N 9, ст. 1467).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Круглосуточная работа на контрольно-пропускных постах должна осуществляться до завершения уничтожения трупов восприимчивых животных, павших от сибирской язвы, продуктов убоя (промысла) больных восприимчивых животных и продуктов их переработки в эпизоотическом очаге и проведения текущей дезинфекции в эпизоотическом очаге и (или) выздоровления последнего больного восприимчивого животного.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 xml:space="preserve"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</w:t>
      </w:r>
      <w:proofErr w:type="spellStart"/>
      <w:r>
        <w:t>дезбарьеров</w:t>
      </w:r>
      <w:proofErr w:type="spellEnd"/>
      <w:r>
        <w:t xml:space="preserve"> (длиной не менее 6 м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неблагополучного пункта, ограничивающих въезд (проезд) транспортных</w:t>
      </w:r>
      <w:proofErr w:type="gramEnd"/>
      <w:r>
        <w:t xml:space="preserve"> </w:t>
      </w:r>
      <w:r>
        <w:lastRenderedPageBreak/>
        <w:t>средств и указывающих направление движения.</w:t>
      </w:r>
    </w:p>
    <w:p w:rsidR="00AD18B0" w:rsidRDefault="00AD18B0">
      <w:pPr>
        <w:pStyle w:val="ConsPlusNormal"/>
        <w:spacing w:before="220"/>
        <w:ind w:firstLine="540"/>
        <w:jc w:val="both"/>
      </w:pPr>
      <w:bookmarkStart w:id="14" w:name="P214"/>
      <w:bookmarkEnd w:id="14"/>
      <w:r>
        <w:t xml:space="preserve">38. </w:t>
      </w:r>
      <w:proofErr w:type="gramStart"/>
      <w:r>
        <w:t>Дезинфекция одежды и обуви при выходе с территории эпизоотического очага осуществляется парами формальдегида в пароформалиновой камере в течение 1 часа при температуре 57 - 60 °C,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</w:t>
      </w:r>
      <w:proofErr w:type="spellStart"/>
      <w:r>
        <w:t>спороцидной</w:t>
      </w:r>
      <w:proofErr w:type="spellEnd"/>
      <w:r>
        <w:t xml:space="preserve"> активностью в отношении возбудителя согласно инструкциям по их применению.</w:t>
      </w:r>
      <w:proofErr w:type="gramEnd"/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Для дезинфекции транспортных средств должны применяться 1,5-процентный формальдегид, или 3-процентный </w:t>
      </w:r>
      <w:proofErr w:type="spellStart"/>
      <w:r>
        <w:t>фоспар</w:t>
      </w:r>
      <w:proofErr w:type="spellEnd"/>
      <w:r>
        <w:t xml:space="preserve"> или </w:t>
      </w:r>
      <w:proofErr w:type="spellStart"/>
      <w:r>
        <w:t>парасод</w:t>
      </w:r>
      <w:proofErr w:type="spellEnd"/>
      <w:r>
        <w:t xml:space="preserve">, или 1,5-процентный </w:t>
      </w:r>
      <w:proofErr w:type="spellStart"/>
      <w:r>
        <w:t>параформ</w:t>
      </w:r>
      <w:proofErr w:type="spellEnd"/>
      <w:r>
        <w:t xml:space="preserve">, приготовленный на 0,5-процентном растворе едкого натра, или 5-процентный хлорамин, или другие дезинфицирующие растворы с высокой </w:t>
      </w:r>
      <w:proofErr w:type="spellStart"/>
      <w:r>
        <w:t>спороцидной</w:t>
      </w:r>
      <w:proofErr w:type="spellEnd"/>
      <w:r>
        <w:t xml:space="preserve"> активностью в отношении возбудителя согласно инструкциям по их применению.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39. Дезинфекции в эпизоотическом очаге подлежат территории хозяйств, помещения по содержанию восприимчивых животных и другие объекты, с которыми контактировали больные восприимчивые животные, убойные пункты, другие сооружения и имеющееся в них оборудование, инвентарь и предметы ухода за восприимчивыми животными, а также места обнаружения павших диких восприимчивых животных.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Дезинфекция помещений и других мест, в которых содержались восприимчивые животные, должна выполняться в 3 этапа: первый - предварительная дезинфекция, проводимая сразу после освобождения помещений (территории) от восприимчивых животных или от трупов восприимчивых животных и мест изоляции, второй - текущая дезинфекция, проводимая после проведения механической очистки, третий - заключительная дезинфекция, проводимая не </w:t>
      </w:r>
      <w:proofErr w:type="gramStart"/>
      <w:r>
        <w:t>позднее</w:t>
      </w:r>
      <w:proofErr w:type="gramEnd"/>
      <w:r>
        <w:t xml:space="preserve"> чем за 3 календарных дня до планируемой даты отмены карантина.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Для дезинфекции объектов, указанных в настоящем пункте, должны применяться 10-процентный горячий едкий натр, или 5-процентная хлорная известь, или 5-процентный нейтральный гипохлорит кальция, или 2-процентный </w:t>
      </w:r>
      <w:proofErr w:type="spellStart"/>
      <w:r>
        <w:t>глутаровый</w:t>
      </w:r>
      <w:proofErr w:type="spellEnd"/>
      <w:r>
        <w:t xml:space="preserve"> альдегид, или 10-процентный однохлористый йод, или 4-процентный формалин (</w:t>
      </w:r>
      <w:proofErr w:type="spellStart"/>
      <w:r>
        <w:t>параформальдегид</w:t>
      </w:r>
      <w:proofErr w:type="spellEnd"/>
      <w:r>
        <w:t xml:space="preserve">), или другие дезинфицирующие растворы с высокой </w:t>
      </w:r>
      <w:proofErr w:type="spellStart"/>
      <w:r>
        <w:t>спороцидной</w:t>
      </w:r>
      <w:proofErr w:type="spellEnd"/>
      <w:r>
        <w:t xml:space="preserve"> активностью в отношении возбудителя согласно инструкциям по их применению.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40. В неблагополучном пункте: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а) запрещается: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перемещение и перегруппировка восприимчивых животных;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убой восприимчивых животных;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ввод (ввоз), вывод (вывоз) восприимчивых животных, за исключением вывоза восприимчивых животных с территории хозяйств, отнесенных к </w:t>
      </w:r>
      <w:proofErr w:type="spellStart"/>
      <w:r>
        <w:t>компартменту</w:t>
      </w:r>
      <w:proofErr w:type="spellEnd"/>
      <w:r>
        <w:t xml:space="preserve"> III и IV и исключенных из неблагополучного пункта в соответствии с </w:t>
      </w:r>
      <w:hyperlink w:anchor="P167" w:history="1">
        <w:r>
          <w:rPr>
            <w:color w:val="0000FF"/>
          </w:rPr>
          <w:t>пунктом 30</w:t>
        </w:r>
      </w:hyperlink>
      <w:r>
        <w:t xml:space="preserve"> Правил, а также на убой на предприятия по убою животных или оборудованные для этих целей убойные пункты;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проведение сельскохозяйственных ярмарок, выставок, торгов и других мероприятий, связанных со скоплением восприимчивых животных;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охота на диких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вакцинация овец, коз, крупного рогатого скота, оленей, верблюдов, лошадей, ослов, свиней </w:t>
      </w:r>
      <w:r>
        <w:lastRenderedPageBreak/>
        <w:t>и пушных зверей против сибирской язвы вакцинами против сибирской язвы согласно инструкциям по их применению;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оборудование </w:t>
      </w:r>
      <w:proofErr w:type="spellStart"/>
      <w:r>
        <w:t>дезбарьеров</w:t>
      </w:r>
      <w:proofErr w:type="spellEnd"/>
      <w:r>
        <w:t xml:space="preserve"> на въезде (выезде) на территорию (с территории) неблагополучного пункта;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</w:t>
      </w:r>
      <w:proofErr w:type="gramStart"/>
      <w:r>
        <w:t>дств пр</w:t>
      </w:r>
      <w:proofErr w:type="gramEnd"/>
      <w:r>
        <w:t xml:space="preserve">и их выезде с территории неблагополучного пункта в соответствии с </w:t>
      </w:r>
      <w:hyperlink w:anchor="P214" w:history="1">
        <w:r>
          <w:rPr>
            <w:color w:val="0000FF"/>
          </w:rPr>
          <w:t>пунктом 38</w:t>
        </w:r>
      </w:hyperlink>
      <w:r>
        <w:t xml:space="preserve"> Правил;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41. В угрожаемой зоне: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а) запрещается: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ввоз </w:t>
      </w:r>
      <w:proofErr w:type="spellStart"/>
      <w:r>
        <w:t>невакцинированных</w:t>
      </w:r>
      <w:proofErr w:type="spellEnd"/>
      <w:r>
        <w:t xml:space="preserve"> против сибирской язвы овец, коз, крупного рогатого скота, оленей, верблюдов, лошадей, ослов, свиней и пушных зверей;</w:t>
      </w:r>
    </w:p>
    <w:p w:rsidR="00AD18B0" w:rsidRDefault="00AD18B0">
      <w:pPr>
        <w:pStyle w:val="ConsPlusNormal"/>
        <w:spacing w:before="220"/>
        <w:ind w:firstLine="540"/>
        <w:jc w:val="both"/>
      </w:pPr>
      <w:proofErr w:type="gramStart"/>
      <w:r>
        <w:t xml:space="preserve">вывоз овец, коз, крупного рогатого скота, оленей, верблюдов, лошадей, ослов, свиней и пушных зверей, за исключением вывоза свиней с территории хозяйств, отнесенных к </w:t>
      </w:r>
      <w:proofErr w:type="spellStart"/>
      <w:r>
        <w:t>компартменту</w:t>
      </w:r>
      <w:proofErr w:type="spellEnd"/>
      <w:r>
        <w:t xml:space="preserve"> III и IV и исключенных из угрожаемой зоны в соответствии с </w:t>
      </w:r>
      <w:hyperlink w:anchor="P167" w:history="1">
        <w:r>
          <w:rPr>
            <w:color w:val="0000FF"/>
          </w:rPr>
          <w:t>пунктом 30</w:t>
        </w:r>
      </w:hyperlink>
      <w:r>
        <w:t xml:space="preserve"> настоящих Правил, а также вывоза овец, коз, крупного рогатого скота, оленей, верблюдов, лошадей, ослов, свиней и пушных зверей убой на предприятия по убою</w:t>
      </w:r>
      <w:proofErr w:type="gramEnd"/>
      <w:r>
        <w:t xml:space="preserve"> животных или оборудованные для этих целей убойные пункты;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проведение ярмарок, выставок, торгов и других мероприятий, связанных со скоплением восприимчивых животных;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б) осуществляется вакцинация овец, коз, крупного рогатого скота, оленей, верблюдов, лошадей, ослов, свиней и пушных зверей (за исключением диких восприимчивых животных, находящихся в состоянии естественной свободы) вакцинами против сибирской язвы согласно инструкциям по их применению.</w:t>
      </w:r>
    </w:p>
    <w:p w:rsidR="00AD18B0" w:rsidRDefault="00AD18B0">
      <w:pPr>
        <w:pStyle w:val="ConsPlusNormal"/>
        <w:jc w:val="center"/>
      </w:pPr>
    </w:p>
    <w:p w:rsidR="00AD18B0" w:rsidRDefault="00AD18B0">
      <w:pPr>
        <w:pStyle w:val="ConsPlusTitle"/>
        <w:jc w:val="center"/>
        <w:outlineLvl w:val="1"/>
      </w:pPr>
      <w:r>
        <w:t>VII. Отмена карантина</w:t>
      </w:r>
    </w:p>
    <w:p w:rsidR="00AD18B0" w:rsidRDefault="00AD18B0">
      <w:pPr>
        <w:pStyle w:val="ConsPlusNormal"/>
        <w:jc w:val="center"/>
      </w:pPr>
    </w:p>
    <w:p w:rsidR="00AD18B0" w:rsidRDefault="00AD18B0">
      <w:pPr>
        <w:pStyle w:val="ConsPlusNormal"/>
        <w:ind w:firstLine="540"/>
        <w:jc w:val="both"/>
      </w:pPr>
      <w:r>
        <w:t>42. Отмена карантина осуществляется через 20 календарных дней после убоя, падежа и (или) выздоровления последнего больного восприимчивого животного в эпизоотическом очаге и проведения других мероприятий, предусмотренных Правилами.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</w:t>
      </w:r>
      <w:proofErr w:type="gramEnd"/>
      <w:r>
        <w:t xml:space="preserve"> </w:t>
      </w:r>
      <w:proofErr w:type="gramStart"/>
      <w:r>
        <w:t>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</w:t>
      </w:r>
      <w:proofErr w:type="gramEnd"/>
      <w:r>
        <w:t xml:space="preserve"> очаг.</w:t>
      </w:r>
    </w:p>
    <w:p w:rsidR="00AD18B0" w:rsidRDefault="00AD18B0">
      <w:pPr>
        <w:pStyle w:val="ConsPlusNormal"/>
        <w:spacing w:before="220"/>
        <w:ind w:firstLine="540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 сибирской язвы.</w:t>
      </w:r>
    </w:p>
    <w:sectPr w:rsidR="00AD18B0" w:rsidSect="0093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0"/>
    <w:rsid w:val="00071C94"/>
    <w:rsid w:val="004A17B5"/>
    <w:rsid w:val="00555013"/>
    <w:rsid w:val="00A72251"/>
    <w:rsid w:val="00A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5049C8DC51E5E6C927CB75E6FDF311D8E74E50487A2475CF9F98C9D59D093CBACC128EC3A9283999F1EC7A2IDa1F" TargetMode="External"/><Relationship Id="rId13" Type="http://schemas.openxmlformats.org/officeDocument/2006/relationships/hyperlink" Target="consultantplus://offline/ref=E9C5049C8DC51E5E6C927CB75E6FDF311D8076E90483A2475CF9F98C9D59D093CBACC128EC3A9283999F1EC7A2IDa1F" TargetMode="External"/><Relationship Id="rId18" Type="http://schemas.openxmlformats.org/officeDocument/2006/relationships/hyperlink" Target="consultantplus://offline/ref=E9C5049C8DC51E5E6C927CB75E6FDF311D8F75ED0783A2475CF9F98C9D59D093D9AC9921E76ADDC7CF8C1CC3BED3AF449D20B0I9a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C5049C8DC51E5E6C927CB75E6FDF311D8076E9048AA2475CF9F98C9D59D093D9AC9924EC3E8D8B9D8A4896E486A15A9B3EB29129D14226IFa2F" TargetMode="External"/><Relationship Id="rId7" Type="http://schemas.openxmlformats.org/officeDocument/2006/relationships/hyperlink" Target="consultantplus://offline/ref=E9C5049C8DC51E5E6C927CB75E6FDF311C8F76EE0784A2475CF9F98C9D59D093CBACC128EC3A9283999F1EC7A2IDa1F" TargetMode="External"/><Relationship Id="rId12" Type="http://schemas.openxmlformats.org/officeDocument/2006/relationships/hyperlink" Target="consultantplus://offline/ref=E9C5049C8DC51E5E6C927CB75E6FDF311F8175E90383A2475CF9F98C9D59D093D9AC9924EC3E8C86998A4896E486A15A9B3EB29129D14226IFa2F" TargetMode="External"/><Relationship Id="rId17" Type="http://schemas.openxmlformats.org/officeDocument/2006/relationships/hyperlink" Target="consultantplus://offline/ref=E9C5049C8DC51E5E6C927CB75E6FDF311D8076E90483A2475CF9F98C9D59D093D9AC9924EC3E8D82988A4896E486A15A9B3EB29129D14226IFa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C5049C8DC51E5E6C927CB75E6FDF311D8076E90483A2475CF9F98C9D59D093D9AC9924EC3E8C85928A4896E486A15A9B3EB29129D14226IFa2F" TargetMode="External"/><Relationship Id="rId20" Type="http://schemas.openxmlformats.org/officeDocument/2006/relationships/hyperlink" Target="consultantplus://offline/ref=E9C5049C8DC51E5E6C927CB75E6FDF311D8076E90483A2475CF9F98C9D59D093D9AC9924EC3E88849C8A4896E486A15A9B3EB29129D14226IFa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5049C8DC51E5E6C927CB75E6FDF311A8876E5068AA2475CF9F98C9D59D093D9AC9924EC3E8C87938A4896E486A15A9B3EB29129D14226IFa2F" TargetMode="External"/><Relationship Id="rId11" Type="http://schemas.openxmlformats.org/officeDocument/2006/relationships/hyperlink" Target="consultantplus://offline/ref=E9C5049C8DC51E5E6C927CB75E6FDF311F8178EC008AA2475CF9F98C9D59D093D9AC9924EC3E8C82998A4896E486A15A9B3EB29129D14226IFa2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9C5049C8DC51E5E6C927CB75E6FDF311D8076E9048AA2475CF9F98C9D59D093D9AC9924EC3E8D8A9E8A4896E486A15A9B3EB29129D14226IFa2F" TargetMode="External"/><Relationship Id="rId15" Type="http://schemas.openxmlformats.org/officeDocument/2006/relationships/hyperlink" Target="consultantplus://offline/ref=E9C5049C8DC51E5E6C927CB75E6FDF311D8E79EF0383A2475CF9F98C9D59D093D9AC9924EC3E8C83938A4896E486A15A9B3EB29129D14226IFa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C5049C8DC51E5E6C927CB75E6FDF311A8874ED058AA2475CF9F98C9D59D093D9AC9924EC3E8C83938A4896E486A15A9B3EB29129D14226IFa2F" TargetMode="External"/><Relationship Id="rId19" Type="http://schemas.openxmlformats.org/officeDocument/2006/relationships/hyperlink" Target="consultantplus://offline/ref=E9C5049C8DC51E5E6C927CB75E6FDF311D8076EE0585A2475CF9F98C9D59D093D9AC9924EC3E8C829C8A4896E486A15A9B3EB29129D14226IFa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5049C8DC51E5E6C927CB75E6FDF311D8076E9048AA2475CF9F98C9D59D093D9AC9924EC3E8C809D8A4896E486A15A9B3EB29129D14226IFa2F" TargetMode="External"/><Relationship Id="rId14" Type="http://schemas.openxmlformats.org/officeDocument/2006/relationships/hyperlink" Target="consultantplus://offline/ref=E9C5049C8DC51E5E6C927CB75E6FDF311D8076E9048AA2475CF9F98C9D59D093D9AC9924ED3F87D7CBC549CAA0D7B25A9C3EB09235IDa1F" TargetMode="External"/><Relationship Id="rId22" Type="http://schemas.openxmlformats.org/officeDocument/2006/relationships/hyperlink" Target="consultantplus://offline/ref=E9C5049C8DC51E5E6C927CB75E6FDF311A8875ED0C86A2475CF9F98C9D59D093D9AC9924EC3E8E819C8A4896E486A15A9B3EB29129D14226IF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8131</Words>
  <Characters>46352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2022-03-04T05:26:00Z</dcterms:created>
  <dcterms:modified xsi:type="dcterms:W3CDTF">2022-03-04T05:26:00Z</dcterms:modified>
</cp:coreProperties>
</file>